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E1E0F" w14:textId="197ECBCC" w:rsidR="003405DD" w:rsidRDefault="00D17ECB" w:rsidP="00D17ECB">
      <w:pPr>
        <w:spacing w:after="0" w:line="259" w:lineRule="auto"/>
        <w:ind w:left="0" w:firstLine="0"/>
        <w:jc w:val="right"/>
      </w:pPr>
      <w:r>
        <w:rPr>
          <w:noProof/>
        </w:rPr>
        <w:drawing>
          <wp:anchor distT="0" distB="0" distL="114300" distR="114300" simplePos="0" relativeHeight="251661312" behindDoc="1" locked="0" layoutInCell="1" allowOverlap="1" wp14:anchorId="2A018E3B" wp14:editId="5518CB8C">
            <wp:simplePos x="0" y="0"/>
            <wp:positionH relativeFrom="margin">
              <wp:align>left</wp:align>
            </wp:positionH>
            <wp:positionV relativeFrom="paragraph">
              <wp:posOffset>7620</wp:posOffset>
            </wp:positionV>
            <wp:extent cx="1196340" cy="1611488"/>
            <wp:effectExtent l="0" t="0" r="3810" b="8255"/>
            <wp:wrapTight wrapText="bothSides">
              <wp:wrapPolygon edited="0">
                <wp:start x="0" y="0"/>
                <wp:lineTo x="0" y="21455"/>
                <wp:lineTo x="21325" y="21455"/>
                <wp:lineTo x="21325" y="0"/>
                <wp:lineTo x="0" y="0"/>
              </wp:wrapPolygon>
            </wp:wrapTight>
            <wp:docPr id="589131848" name="Kép 23" descr="A képen szöveg, embléma, Grafika, tervezé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131848" name="Kép 23" descr="A képen szöveg, embléma, Grafika, tervezés látható&#10;&#10;Előfordulhat, hogy a mesterséges intelligencia által létrehozott tartalom helytelen."/>
                    <pic:cNvPicPr/>
                  </pic:nvPicPr>
                  <pic:blipFill rotWithShape="1">
                    <a:blip r:embed="rId7" cstate="print">
                      <a:extLst>
                        <a:ext uri="{28A0092B-C50C-407E-A947-70E740481C1C}">
                          <a14:useLocalDpi xmlns:a14="http://schemas.microsoft.com/office/drawing/2010/main" val="0"/>
                        </a:ext>
                      </a:extLst>
                    </a:blip>
                    <a:srcRect l="15075" t="14496" r="14040" b="17980"/>
                    <a:stretch/>
                  </pic:blipFill>
                  <pic:spPr bwMode="auto">
                    <a:xfrm>
                      <a:off x="0" y="0"/>
                      <a:ext cx="1196340" cy="16114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16"/>
        </w:rPr>
        <w:t xml:space="preserve"> Iktatószám: ……………………………………………….……………………….</w:t>
      </w:r>
      <w:r>
        <w:rPr>
          <w:b/>
          <w:sz w:val="22"/>
        </w:rPr>
        <w:t xml:space="preserve"> </w:t>
      </w:r>
    </w:p>
    <w:p w14:paraId="36E3E2F7" w14:textId="77777777" w:rsidR="003405DD" w:rsidRDefault="0034563B">
      <w:pPr>
        <w:spacing w:after="0" w:line="259" w:lineRule="auto"/>
        <w:ind w:left="0" w:firstLine="0"/>
        <w:jc w:val="left"/>
      </w:pPr>
      <w:r>
        <w:rPr>
          <w:color w:val="434343"/>
          <w:sz w:val="16"/>
        </w:rPr>
        <w:t xml:space="preserve"> </w:t>
      </w:r>
    </w:p>
    <w:p w14:paraId="5F86FC70" w14:textId="77777777" w:rsidR="003405DD" w:rsidRDefault="0034563B">
      <w:pPr>
        <w:spacing w:after="28" w:line="259" w:lineRule="auto"/>
        <w:ind w:left="0" w:firstLine="0"/>
        <w:jc w:val="left"/>
      </w:pPr>
      <w:r>
        <w:rPr>
          <w:color w:val="434343"/>
          <w:sz w:val="16"/>
        </w:rPr>
        <w:t xml:space="preserve"> </w:t>
      </w:r>
    </w:p>
    <w:p w14:paraId="588F454E" w14:textId="17540CD8" w:rsidR="003405DD" w:rsidRDefault="0047559B" w:rsidP="0047559B">
      <w:pPr>
        <w:spacing w:after="19" w:line="259" w:lineRule="auto"/>
        <w:ind w:left="0" w:firstLine="0"/>
        <w:jc w:val="center"/>
      </w:pPr>
      <w:r>
        <w:rPr>
          <w:sz w:val="22"/>
        </w:rPr>
        <w:t>2-</w:t>
      </w:r>
      <w:r w:rsidR="00770033">
        <w:rPr>
          <w:sz w:val="22"/>
        </w:rPr>
        <w:t>4</w:t>
      </w:r>
      <w:r>
        <w:rPr>
          <w:sz w:val="22"/>
        </w:rPr>
        <w:t>-</w:t>
      </w:r>
      <w:r w:rsidR="00770033">
        <w:rPr>
          <w:sz w:val="22"/>
        </w:rPr>
        <w:t>1</w:t>
      </w:r>
    </w:p>
    <w:p w14:paraId="0B629B67" w14:textId="79B4EA6E" w:rsidR="003405DD" w:rsidRDefault="0034563B" w:rsidP="00D17ECB">
      <w:pPr>
        <w:pStyle w:val="Cmsor1"/>
        <w:jc w:val="center"/>
      </w:pPr>
      <w:r>
        <w:t>Hulladékgazdálkodási közszolgáltatás szüneteltetésének bejelentése</w:t>
      </w:r>
    </w:p>
    <w:p w14:paraId="10DDF914" w14:textId="77777777" w:rsidR="00D17ECB" w:rsidRDefault="00D17ECB" w:rsidP="00D17ECB"/>
    <w:p w14:paraId="2D63134C" w14:textId="77777777" w:rsidR="00D17ECB" w:rsidRDefault="00D17ECB" w:rsidP="00D17ECB"/>
    <w:p w14:paraId="7D6CC83E" w14:textId="77777777" w:rsidR="00D17ECB" w:rsidRPr="00D17ECB" w:rsidRDefault="00D17ECB" w:rsidP="00D17ECB"/>
    <w:p w14:paraId="60F07EA1" w14:textId="77777777" w:rsidR="003405DD" w:rsidRDefault="0034563B">
      <w:pPr>
        <w:spacing w:after="0" w:line="259" w:lineRule="auto"/>
        <w:ind w:left="142" w:firstLine="0"/>
        <w:jc w:val="left"/>
      </w:pPr>
      <w:r>
        <w:rPr>
          <w:sz w:val="22"/>
        </w:rPr>
        <w:t xml:space="preserve"> </w:t>
      </w:r>
    </w:p>
    <w:p w14:paraId="0536D9E2" w14:textId="77777777" w:rsidR="003405DD" w:rsidRDefault="0034563B">
      <w:pPr>
        <w:pBdr>
          <w:top w:val="single" w:sz="8" w:space="0" w:color="000000"/>
          <w:left w:val="single" w:sz="8" w:space="0" w:color="000000"/>
          <w:bottom w:val="single" w:sz="8" w:space="0" w:color="000000"/>
          <w:right w:val="single" w:sz="8" w:space="0" w:color="000000"/>
        </w:pBdr>
        <w:shd w:val="clear" w:color="auto" w:fill="EAEAEA"/>
        <w:spacing w:after="0" w:line="259" w:lineRule="auto"/>
        <w:ind w:left="142" w:firstLine="0"/>
        <w:jc w:val="left"/>
      </w:pPr>
      <w:r>
        <w:rPr>
          <w:sz w:val="22"/>
        </w:rPr>
        <w:t xml:space="preserve"> </w:t>
      </w:r>
    </w:p>
    <w:p w14:paraId="24515C17" w14:textId="77777777" w:rsidR="003405DD" w:rsidRDefault="0034563B">
      <w:pPr>
        <w:pBdr>
          <w:top w:val="single" w:sz="8" w:space="0" w:color="000000"/>
          <w:left w:val="single" w:sz="8" w:space="0" w:color="000000"/>
          <w:bottom w:val="single" w:sz="8" w:space="0" w:color="000000"/>
          <w:right w:val="single" w:sz="8" w:space="0" w:color="000000"/>
        </w:pBdr>
        <w:shd w:val="clear" w:color="auto" w:fill="EAEAEA"/>
        <w:spacing w:after="0" w:line="259" w:lineRule="auto"/>
        <w:ind w:left="142" w:firstLine="0"/>
        <w:jc w:val="left"/>
      </w:pPr>
      <w:r>
        <w:rPr>
          <w:sz w:val="22"/>
        </w:rPr>
        <w:t xml:space="preserve"> </w:t>
      </w:r>
      <w:r>
        <w:rPr>
          <w:b/>
        </w:rPr>
        <w:t xml:space="preserve">Vevő azonosító száma*: </w:t>
      </w:r>
      <w:r>
        <w:rPr>
          <w:sz w:val="22"/>
        </w:rPr>
        <w:t xml:space="preserve"> </w:t>
      </w:r>
    </w:p>
    <w:p w14:paraId="60469F8B" w14:textId="77777777" w:rsidR="003405DD" w:rsidRDefault="0034563B">
      <w:pPr>
        <w:pBdr>
          <w:top w:val="single" w:sz="8" w:space="0" w:color="000000"/>
          <w:left w:val="single" w:sz="8" w:space="0" w:color="000000"/>
          <w:bottom w:val="single" w:sz="8" w:space="0" w:color="000000"/>
          <w:right w:val="single" w:sz="8" w:space="0" w:color="000000"/>
        </w:pBdr>
        <w:shd w:val="clear" w:color="auto" w:fill="EAEAEA"/>
        <w:spacing w:after="69" w:line="259" w:lineRule="auto"/>
        <w:ind w:left="142" w:firstLine="0"/>
        <w:jc w:val="left"/>
      </w:pPr>
      <w:r>
        <w:rPr>
          <w:sz w:val="16"/>
        </w:rPr>
        <w:t xml:space="preserve"> *a hulladékgazdálkodási szolgáltatási számlán található </w:t>
      </w:r>
    </w:p>
    <w:p w14:paraId="5228001A" w14:textId="46516F8B" w:rsidR="003405DD" w:rsidRDefault="0034563B" w:rsidP="0034563B">
      <w:pPr>
        <w:spacing w:after="6" w:line="259" w:lineRule="auto"/>
        <w:ind w:left="0" w:firstLine="0"/>
        <w:jc w:val="left"/>
      </w:pPr>
      <w:r>
        <w:t xml:space="preserve"> </w:t>
      </w:r>
      <w:r>
        <w:rPr>
          <w:b/>
          <w:sz w:val="16"/>
        </w:rPr>
        <w:t xml:space="preserve"> </w:t>
      </w:r>
    </w:p>
    <w:p w14:paraId="6398D1DD" w14:textId="77777777" w:rsidR="003405DD" w:rsidRDefault="0034563B">
      <w:pPr>
        <w:spacing w:after="184" w:line="259" w:lineRule="auto"/>
        <w:ind w:left="0" w:firstLine="0"/>
        <w:jc w:val="left"/>
      </w:pPr>
      <w:r>
        <w:rPr>
          <w:b/>
          <w:sz w:val="16"/>
        </w:rPr>
        <w:t xml:space="preserve">Az adatlapot kérjük olvasható vagy nyomtatott betűkkel kitölteni. </w:t>
      </w:r>
    </w:p>
    <w:p w14:paraId="78B8051E" w14:textId="3452B0D9" w:rsidR="003405DD" w:rsidRDefault="0034563B">
      <w:pPr>
        <w:spacing w:after="92"/>
        <w:ind w:left="-5"/>
      </w:pPr>
      <w:r>
        <w:t xml:space="preserve">Vevő név:  ...................................................................................................................................................................  </w:t>
      </w:r>
    </w:p>
    <w:p w14:paraId="46A93713" w14:textId="7C72C631" w:rsidR="003405DD" w:rsidRDefault="0034563B">
      <w:pPr>
        <w:spacing w:after="92"/>
        <w:ind w:left="-5"/>
      </w:pPr>
      <w:r>
        <w:t xml:space="preserve">Születési név:  .............................................................................................................................................................  </w:t>
      </w:r>
    </w:p>
    <w:p w14:paraId="64B2B263" w14:textId="0ACE8DF0" w:rsidR="003405DD" w:rsidRDefault="0034563B">
      <w:pPr>
        <w:spacing w:after="92"/>
        <w:ind w:left="-5"/>
      </w:pPr>
      <w:r>
        <w:t xml:space="preserve">Születési hely, idő:  .....................................................................................................................................................   </w:t>
      </w:r>
    </w:p>
    <w:p w14:paraId="36725BAE" w14:textId="3852E342" w:rsidR="003405DD" w:rsidRDefault="0034563B">
      <w:pPr>
        <w:spacing w:after="111"/>
        <w:ind w:left="-5"/>
      </w:pPr>
      <w:r>
        <w:t xml:space="preserve">Anyja neve:  ................................................................................................................................................................  </w:t>
      </w:r>
    </w:p>
    <w:p w14:paraId="5C33E246" w14:textId="77777777" w:rsidR="003405DD" w:rsidRDefault="0034563B">
      <w:pPr>
        <w:spacing w:after="115"/>
        <w:ind w:left="-5"/>
      </w:pPr>
      <w:r>
        <w:t>Képviseletre jogosult neve</w:t>
      </w:r>
      <w:r>
        <w:rPr>
          <w:vertAlign w:val="superscript"/>
        </w:rPr>
        <w:footnoteReference w:id="1"/>
      </w:r>
      <w:r>
        <w:t xml:space="preserve">:  ......................................................................................................................................  </w:t>
      </w:r>
    </w:p>
    <w:p w14:paraId="15941AFA" w14:textId="77777777" w:rsidR="0034563B" w:rsidRDefault="0034563B">
      <w:pPr>
        <w:spacing w:line="370" w:lineRule="auto"/>
        <w:ind w:left="-5"/>
      </w:pPr>
      <w:r>
        <w:t>Adószám</w:t>
      </w:r>
      <w:r>
        <w:rPr>
          <w:vertAlign w:val="superscript"/>
        </w:rPr>
        <w:t>1</w:t>
      </w:r>
      <w:r>
        <w:t>:  .................................................  Cégjegyzékszám</w:t>
      </w:r>
      <w:r>
        <w:rPr>
          <w:vertAlign w:val="superscript"/>
        </w:rPr>
        <w:t>1</w:t>
      </w:r>
      <w:r>
        <w:t>:  .................................................................................  Telefonszám</w:t>
      </w:r>
      <w:r>
        <w:rPr>
          <w:vertAlign w:val="superscript"/>
        </w:rPr>
        <w:footnoteReference w:id="2"/>
      </w:r>
      <w:r>
        <w:t>:  ..........................................  E-mail cím</w:t>
      </w:r>
      <w:r>
        <w:rPr>
          <w:vertAlign w:val="superscript"/>
        </w:rPr>
        <w:t>2</w:t>
      </w:r>
      <w:r>
        <w:t>: ........................................</w:t>
      </w:r>
      <w:r w:rsidR="00D17ECB">
        <w:t>.</w:t>
      </w:r>
      <w:r>
        <w:t>....................................................</w:t>
      </w:r>
    </w:p>
    <w:p w14:paraId="5FB1E2AA" w14:textId="77777777" w:rsidR="0034563B" w:rsidRDefault="0034563B">
      <w:pPr>
        <w:spacing w:line="370" w:lineRule="auto"/>
        <w:ind w:left="-5"/>
      </w:pPr>
    </w:p>
    <w:p w14:paraId="4D7C7CE2" w14:textId="6020A6F5" w:rsidR="003405DD" w:rsidRDefault="0034563B">
      <w:pPr>
        <w:spacing w:line="370" w:lineRule="auto"/>
        <w:ind w:left="-5"/>
      </w:pPr>
      <w:r>
        <w:t>Bejelentő neve, elérhetősége: ...................................................................................................................................</w:t>
      </w:r>
    </w:p>
    <w:p w14:paraId="3BCFC1B1" w14:textId="77777777" w:rsidR="003405DD" w:rsidRDefault="0034563B">
      <w:pPr>
        <w:spacing w:after="85" w:line="259" w:lineRule="auto"/>
        <w:ind w:left="0" w:firstLine="0"/>
        <w:jc w:val="left"/>
      </w:pPr>
      <w:r>
        <w:t xml:space="preserve"> </w:t>
      </w:r>
    </w:p>
    <w:p w14:paraId="2669D078" w14:textId="77777777" w:rsidR="00D17ECB" w:rsidRDefault="0034563B">
      <w:pPr>
        <w:spacing w:line="400" w:lineRule="auto"/>
        <w:ind w:left="-5" w:right="1621"/>
      </w:pPr>
      <w:r>
        <w:t>Szüneteltetés kezdőnapja:</w:t>
      </w:r>
      <w:r>
        <w:rPr>
          <w:b/>
        </w:rPr>
        <w:t xml:space="preserve">       </w:t>
      </w:r>
      <w:r>
        <w:t xml:space="preserve"> ................... év .............hónap .............. nap </w:t>
      </w:r>
    </w:p>
    <w:p w14:paraId="2C468A1B" w14:textId="44C3CBAF" w:rsidR="003405DD" w:rsidRDefault="0034563B">
      <w:pPr>
        <w:spacing w:line="400" w:lineRule="auto"/>
        <w:ind w:left="-5" w:right="1621"/>
      </w:pPr>
      <w:r>
        <w:t>Szüneteltetés befejező napja:  ................... év .............hónap .............. nap</w:t>
      </w:r>
      <w:r>
        <w:rPr>
          <w:sz w:val="18"/>
        </w:rPr>
        <w:t xml:space="preserve"> </w:t>
      </w:r>
    </w:p>
    <w:p w14:paraId="292CE961" w14:textId="77777777" w:rsidR="003405DD" w:rsidRDefault="0034563B">
      <w:pPr>
        <w:spacing w:after="85" w:line="259" w:lineRule="auto"/>
        <w:ind w:left="0" w:firstLine="0"/>
        <w:jc w:val="left"/>
      </w:pPr>
      <w:r>
        <w:rPr>
          <w:noProof/>
        </w:rPr>
        <w:drawing>
          <wp:anchor distT="0" distB="0" distL="114300" distR="114300" simplePos="0" relativeHeight="251657216" behindDoc="1" locked="0" layoutInCell="1" allowOverlap="0" wp14:anchorId="179A4C2A" wp14:editId="00B928E2">
            <wp:simplePos x="0" y="0"/>
            <wp:positionH relativeFrom="page">
              <wp:posOffset>4183380</wp:posOffset>
            </wp:positionH>
            <wp:positionV relativeFrom="page">
              <wp:posOffset>0</wp:posOffset>
            </wp:positionV>
            <wp:extent cx="3264408" cy="2228088"/>
            <wp:effectExtent l="0" t="0" r="0" b="1270"/>
            <wp:wrapNone/>
            <wp:docPr id="4055" name="Picture 4055"/>
            <wp:cNvGraphicFramePr/>
            <a:graphic xmlns:a="http://schemas.openxmlformats.org/drawingml/2006/main">
              <a:graphicData uri="http://schemas.openxmlformats.org/drawingml/2006/picture">
                <pic:pic xmlns:pic="http://schemas.openxmlformats.org/drawingml/2006/picture">
                  <pic:nvPicPr>
                    <pic:cNvPr id="4055" name="Picture 4055"/>
                    <pic:cNvPicPr/>
                  </pic:nvPicPr>
                  <pic:blipFill>
                    <a:blip r:embed="rId8"/>
                    <a:stretch>
                      <a:fillRect/>
                    </a:stretch>
                  </pic:blipFill>
                  <pic:spPr>
                    <a:xfrm>
                      <a:off x="0" y="0"/>
                      <a:ext cx="3264408" cy="2228088"/>
                    </a:xfrm>
                    <a:prstGeom prst="rect">
                      <a:avLst/>
                    </a:prstGeom>
                  </pic:spPr>
                </pic:pic>
              </a:graphicData>
            </a:graphic>
          </wp:anchor>
        </w:drawing>
      </w:r>
      <w:r>
        <w:t xml:space="preserve"> </w:t>
      </w:r>
    </w:p>
    <w:p w14:paraId="3B01F13A" w14:textId="77777777" w:rsidR="003405DD" w:rsidRDefault="0034563B">
      <w:pPr>
        <w:spacing w:after="4" w:line="259" w:lineRule="auto"/>
        <w:ind w:left="0" w:firstLine="0"/>
        <w:jc w:val="left"/>
      </w:pPr>
      <w:r>
        <w:rPr>
          <w:b/>
        </w:rPr>
        <w:t xml:space="preserve">A szüneteltetni kívánt szolgáltatás címe:  </w:t>
      </w:r>
    </w:p>
    <w:p w14:paraId="54900062" w14:textId="77777777" w:rsidR="003405DD" w:rsidRDefault="0034563B">
      <w:pPr>
        <w:spacing w:after="43" w:line="259" w:lineRule="auto"/>
        <w:ind w:left="0" w:firstLine="0"/>
        <w:jc w:val="left"/>
      </w:pPr>
      <w:r>
        <w:rPr>
          <w:b/>
          <w:sz w:val="22"/>
        </w:rPr>
        <w:t xml:space="preserve"> </w:t>
      </w:r>
    </w:p>
    <w:p w14:paraId="336B7FED" w14:textId="77777777" w:rsidR="003405DD" w:rsidRDefault="0034563B">
      <w:pPr>
        <w:spacing w:after="169"/>
        <w:ind w:left="-5"/>
      </w:pPr>
      <w:r>
        <w:t>Irányítószám:</w:t>
      </w:r>
      <w:r>
        <w:rPr>
          <w:rFonts w:ascii="Trebuchet MS" w:eastAsia="Trebuchet MS" w:hAnsi="Trebuchet MS" w:cs="Trebuchet MS"/>
          <w:sz w:val="16"/>
        </w:rPr>
        <w:t xml:space="preserve"> </w:t>
      </w:r>
      <w:r>
        <w:t xml:space="preserve"> ................. Település  .......................................................................  </w:t>
      </w:r>
    </w:p>
    <w:p w14:paraId="3E177626" w14:textId="77777777" w:rsidR="003405DD" w:rsidRDefault="0034563B">
      <w:pPr>
        <w:spacing w:after="111"/>
        <w:ind w:left="-5"/>
      </w:pPr>
      <w:r>
        <w:t>Közterület neve, jellege: ...........................................................  Házszám:  .........  Épület/em./ajtó:</w:t>
      </w:r>
      <w:r>
        <w:rPr>
          <w:b/>
        </w:rPr>
        <w:t xml:space="preserve"> </w:t>
      </w:r>
      <w:r>
        <w:t xml:space="preserve"> ................... </w:t>
      </w:r>
      <w:r>
        <w:rPr>
          <w:b/>
          <w:sz w:val="16"/>
        </w:rPr>
        <w:t xml:space="preserve"> </w:t>
      </w:r>
    </w:p>
    <w:p w14:paraId="251C5B7C" w14:textId="77777777" w:rsidR="003405DD" w:rsidRDefault="0034563B">
      <w:pPr>
        <w:spacing w:after="0" w:line="259" w:lineRule="auto"/>
        <w:ind w:left="0" w:firstLine="0"/>
        <w:jc w:val="left"/>
      </w:pPr>
      <w:r>
        <w:rPr>
          <w:b/>
          <w:sz w:val="22"/>
        </w:rPr>
        <w:t xml:space="preserve"> </w:t>
      </w:r>
    </w:p>
    <w:p w14:paraId="4BEE690E" w14:textId="77777777" w:rsidR="003405DD" w:rsidRDefault="0034563B">
      <w:pPr>
        <w:spacing w:after="0" w:line="259" w:lineRule="auto"/>
        <w:ind w:left="0" w:firstLine="0"/>
        <w:jc w:val="left"/>
      </w:pPr>
      <w:r>
        <w:rPr>
          <w:b/>
          <w:sz w:val="22"/>
        </w:rPr>
        <w:t xml:space="preserve">Levelezési cím: </w:t>
      </w:r>
    </w:p>
    <w:p w14:paraId="14412318" w14:textId="77777777" w:rsidR="003405DD" w:rsidRDefault="0034563B">
      <w:pPr>
        <w:spacing w:after="0" w:line="259" w:lineRule="auto"/>
        <w:ind w:left="0" w:firstLine="0"/>
        <w:jc w:val="left"/>
      </w:pPr>
      <w:r>
        <w:rPr>
          <w:b/>
          <w:sz w:val="22"/>
        </w:rPr>
        <w:t xml:space="preserve"> </w:t>
      </w:r>
    </w:p>
    <w:p w14:paraId="21EBFD81" w14:textId="77777777" w:rsidR="003405DD" w:rsidRDefault="0034563B">
      <w:pPr>
        <w:spacing w:after="188"/>
        <w:ind w:left="-5"/>
      </w:pPr>
      <w:r>
        <w:t>Irányítószám:</w:t>
      </w:r>
      <w:r>
        <w:rPr>
          <w:sz w:val="16"/>
        </w:rPr>
        <w:t xml:space="preserve"> </w:t>
      </w:r>
      <w:r>
        <w:t xml:space="preserve"> ................. Település  .......................................................................  </w:t>
      </w:r>
    </w:p>
    <w:p w14:paraId="55E58971" w14:textId="6F0AD98A" w:rsidR="003405DD" w:rsidRDefault="0034563B" w:rsidP="00D17ECB">
      <w:pPr>
        <w:ind w:left="-5"/>
      </w:pPr>
      <w:r>
        <w:t>Közterület neve, jellege: ...........................................................  Házszám:  .........  Épület/em./ajtó:</w:t>
      </w:r>
      <w:r>
        <w:rPr>
          <w:b/>
        </w:rPr>
        <w:t xml:space="preserve"> </w:t>
      </w:r>
      <w:r>
        <w:t xml:space="preserve"> ...................  </w:t>
      </w:r>
    </w:p>
    <w:p w14:paraId="0AAD5C6A" w14:textId="77777777" w:rsidR="00D17ECB" w:rsidRDefault="00D17ECB" w:rsidP="00D17ECB">
      <w:pPr>
        <w:ind w:left="-5"/>
      </w:pPr>
    </w:p>
    <w:p w14:paraId="61D68C3D" w14:textId="77777777" w:rsidR="003405DD" w:rsidRDefault="0034563B">
      <w:pPr>
        <w:spacing w:after="273" w:line="243" w:lineRule="auto"/>
        <w:ind w:left="0" w:firstLine="0"/>
      </w:pPr>
      <w:r>
        <w:rPr>
          <w:rFonts w:ascii="Segoe UI" w:eastAsia="Segoe UI" w:hAnsi="Segoe UI" w:cs="Segoe UI"/>
          <w:b/>
          <w:sz w:val="18"/>
        </w:rPr>
        <w:t>Természetes személyek esetén a szüneteltetési igény feltételeinek teljesülését a mellékelt tájékoztatóban foglaltak szerint a szüneteltetés lejártát követő 30 napon belül dokumentumokkal igazolni szükséges. Tudomásul veszem, hogy amennyiben nem mutatom be a nulla fogyasztást igazoló számlát vagy az adott szolgáltató által kiállított, minimális fogyasztást igazoló dokumentumot (vízfogyasztás esetén 0,5 m</w:t>
      </w:r>
      <w:r>
        <w:rPr>
          <w:rFonts w:ascii="Segoe UI" w:eastAsia="Segoe UI" w:hAnsi="Segoe UI" w:cs="Segoe UI"/>
          <w:b/>
          <w:sz w:val="18"/>
          <w:vertAlign w:val="superscript"/>
        </w:rPr>
        <w:t>3</w:t>
      </w:r>
      <w:r>
        <w:rPr>
          <w:rFonts w:ascii="Segoe UI" w:eastAsia="Segoe UI" w:hAnsi="Segoe UI" w:cs="Segoe UI"/>
          <w:b/>
          <w:sz w:val="18"/>
        </w:rPr>
        <w:t xml:space="preserve">/hó áramfogyasztás esetén 50 kWh/hó), akkor köteles vagyok határidőben kiegyenlíteni a szüneteltetés kezdő időpontjáig visszamenőlegesen kiállított közszolgáltatási díjat tartalmazó számlát.  </w:t>
      </w:r>
    </w:p>
    <w:p w14:paraId="5860E37D" w14:textId="77777777" w:rsidR="00D17ECB" w:rsidRDefault="00D17ECB" w:rsidP="00D17ECB">
      <w:pPr>
        <w:spacing w:after="0"/>
        <w:ind w:left="-5"/>
      </w:pPr>
    </w:p>
    <w:p w14:paraId="483877CD" w14:textId="77777777" w:rsidR="003F2783" w:rsidRDefault="003F2783" w:rsidP="003F2783">
      <w:pPr>
        <w:spacing w:after="0"/>
        <w:ind w:left="-5"/>
      </w:pPr>
    </w:p>
    <w:p w14:paraId="216149DD" w14:textId="6C3B0FC9" w:rsidR="003F2783" w:rsidRPr="003F2783" w:rsidRDefault="003F2783" w:rsidP="003F2783">
      <w:pPr>
        <w:spacing w:after="0"/>
        <w:ind w:left="-5"/>
        <w:rPr>
          <w:b/>
          <w:bCs/>
        </w:rPr>
      </w:pPr>
      <w:r w:rsidRPr="003F2783">
        <w:rPr>
          <w:b/>
          <w:bCs/>
        </w:rPr>
        <w:t>Hulladékgyűjtő edény</w:t>
      </w:r>
      <w:r>
        <w:rPr>
          <w:b/>
          <w:bCs/>
        </w:rPr>
        <w:t>:</w:t>
      </w:r>
    </w:p>
    <w:p w14:paraId="562B76F2" w14:textId="1AD2ACE0" w:rsidR="003F2783" w:rsidRPr="003F2783" w:rsidRDefault="003F2783" w:rsidP="003F2783">
      <w:pPr>
        <w:spacing w:after="0"/>
        <w:ind w:left="-5"/>
      </w:pPr>
      <w:r w:rsidRPr="003F2783">
        <w:t>Az ingatlanhoz - a Szolgálató által kihelyezett - hulladékgyűjtő edény(</w:t>
      </w:r>
      <w:proofErr w:type="spellStart"/>
      <w:r w:rsidRPr="003F2783">
        <w:t>ek</w:t>
      </w:r>
      <w:proofErr w:type="spellEnd"/>
      <w:r w:rsidRPr="003F2783">
        <w:t xml:space="preserve">) megőrzése az ingatlanhasználó feladata. </w:t>
      </w:r>
      <w:r w:rsidR="009D298B">
        <w:t xml:space="preserve">A gyűjtőedény eltűnése, megsemmisülése esetén kártérítési díj fizetendő. </w:t>
      </w:r>
      <w:r w:rsidRPr="003F2783">
        <w:t>Amennyiben az Ügyfél részéről az edény(</w:t>
      </w:r>
      <w:proofErr w:type="spellStart"/>
      <w:r w:rsidRPr="003F2783">
        <w:t>ek</w:t>
      </w:r>
      <w:proofErr w:type="spellEnd"/>
      <w:r w:rsidRPr="003F2783">
        <w:t>) megőrzése a szüneteltetés időtartalma alatt nem megoldható, azok visszavételezése két módon lehetséges (kérjük válassza és jelölje a megfelelőt):</w:t>
      </w:r>
    </w:p>
    <w:p w14:paraId="5C7F142E" w14:textId="77777777" w:rsidR="003F2783" w:rsidRPr="003F2783" w:rsidRDefault="003F2783" w:rsidP="003F2783">
      <w:pPr>
        <w:numPr>
          <w:ilvl w:val="0"/>
          <w:numId w:val="2"/>
        </w:numPr>
        <w:spacing w:after="0"/>
      </w:pPr>
      <w:r w:rsidRPr="003F2783">
        <w:t>Időpontegyeztetést követően lehetőség van a kukaedények Ügyfél vagy megbízott személy általi díjmentes leadására, Társaságunk telephelyén (Győr, Külső Fehérvári út 1.)</w:t>
      </w:r>
    </w:p>
    <w:p w14:paraId="123602A1" w14:textId="77777777" w:rsidR="003F2783" w:rsidRPr="003F2783" w:rsidRDefault="003F2783" w:rsidP="003F2783">
      <w:pPr>
        <w:numPr>
          <w:ilvl w:val="0"/>
          <w:numId w:val="2"/>
        </w:numPr>
        <w:spacing w:after="0"/>
      </w:pPr>
      <w:r w:rsidRPr="003F2783">
        <w:t xml:space="preserve">Az edények visszavételét előzetes időpontegyeztetés alapján Társaságunk végzi el, melynek szállítási díját a honlapunkon közzétett díjtáblázat tartalmazza: </w:t>
      </w:r>
      <w:hyperlink r:id="rId9" w:tgtFrame="_blank" w:history="1">
        <w:r w:rsidRPr="003F2783">
          <w:rPr>
            <w:rStyle w:val="Hiperhivatkozs"/>
            <w:b/>
            <w:bCs/>
          </w:rPr>
          <w:t>www.gyhg.hu/kiszallitasi-dijak</w:t>
        </w:r>
      </w:hyperlink>
      <w:r w:rsidRPr="003F2783">
        <w:t>.</w:t>
      </w:r>
    </w:p>
    <w:p w14:paraId="3D0F8CC4" w14:textId="77777777" w:rsidR="003F2783" w:rsidRPr="003F2783" w:rsidRDefault="003F2783" w:rsidP="003F2783">
      <w:pPr>
        <w:numPr>
          <w:ilvl w:val="0"/>
          <w:numId w:val="2"/>
        </w:numPr>
        <w:spacing w:after="0"/>
      </w:pPr>
      <w:r w:rsidRPr="003F2783">
        <w:t>Az edény(eke)t nem adom vissza a szolgáltatónak a szüneteltetés időtartalmára, annak megőrzéséről gondoskodom.</w:t>
      </w:r>
    </w:p>
    <w:p w14:paraId="5D65566E" w14:textId="2E9936C9" w:rsidR="003F2783" w:rsidRDefault="003F2783" w:rsidP="003F2783">
      <w:pPr>
        <w:spacing w:after="0"/>
        <w:ind w:left="-5"/>
      </w:pPr>
      <w:r w:rsidRPr="003F2783">
        <w:t>A 11 hónapot meghaladó idejű szüneteltetés esetén az Ügyfél köteles gondoskodni a Szolgálató által biztosított hulladéktároló edény(</w:t>
      </w:r>
      <w:proofErr w:type="spellStart"/>
      <w:r w:rsidRPr="003F2783">
        <w:t>ek</w:t>
      </w:r>
      <w:proofErr w:type="spellEnd"/>
      <w:r w:rsidRPr="003F2783">
        <w:t>) fentiek szerinti visszaszolgáltatásáról</w:t>
      </w:r>
      <w:r>
        <w:t>.</w:t>
      </w:r>
    </w:p>
    <w:p w14:paraId="7EE341D6" w14:textId="77777777" w:rsidR="003F2783" w:rsidRDefault="003F2783" w:rsidP="003F2783">
      <w:pPr>
        <w:spacing w:after="0"/>
        <w:ind w:left="-5"/>
      </w:pPr>
    </w:p>
    <w:p w14:paraId="1078D790" w14:textId="77777777" w:rsidR="003F2783" w:rsidRDefault="003F2783" w:rsidP="003F2783">
      <w:pPr>
        <w:spacing w:after="0"/>
        <w:ind w:left="-5"/>
      </w:pPr>
    </w:p>
    <w:p w14:paraId="25AEDBF1" w14:textId="333D793D" w:rsidR="00D17ECB" w:rsidRPr="003F2783" w:rsidRDefault="00D17ECB" w:rsidP="00D17ECB">
      <w:pPr>
        <w:spacing w:after="0"/>
        <w:ind w:left="-5"/>
        <w:rPr>
          <w:b/>
          <w:bCs/>
        </w:rPr>
      </w:pPr>
      <w:r w:rsidRPr="003F2783">
        <w:rPr>
          <w:b/>
          <w:bCs/>
        </w:rPr>
        <w:t xml:space="preserve">Büntetőjogi felelősségem tudatában kijelentem, hogy a fent megadott adatok a valóságnak megfelelnek. </w:t>
      </w:r>
    </w:p>
    <w:p w14:paraId="40387FDF" w14:textId="77777777" w:rsidR="00D17ECB" w:rsidRDefault="00D17ECB" w:rsidP="00D17ECB">
      <w:pPr>
        <w:spacing w:after="0"/>
        <w:ind w:left="-5"/>
      </w:pPr>
    </w:p>
    <w:p w14:paraId="528E6740" w14:textId="77777777" w:rsidR="00D17ECB" w:rsidRPr="00980EEA" w:rsidRDefault="00D17ECB" w:rsidP="00D17ECB">
      <w:pPr>
        <w:spacing w:after="0"/>
      </w:pPr>
      <w:r w:rsidRPr="00980EEA">
        <w:t>Tájékoztatjuk, hogy személyes adatait az (EU) 2016/679 Általános Adatvédelmi Rendelet előírásai alapján kezeljük.</w:t>
      </w:r>
    </w:p>
    <w:p w14:paraId="3C1BE8E7" w14:textId="77777777" w:rsidR="00D17ECB" w:rsidRPr="00980EEA" w:rsidRDefault="00D17ECB" w:rsidP="00D17ECB">
      <w:pPr>
        <w:spacing w:after="0"/>
      </w:pPr>
      <w:r w:rsidRPr="00980EEA">
        <w:t xml:space="preserve">A GYHG Győri Hulladékgazdálkodási Nonprofit Kft. adatkezeléséről szóló részletes tájékoztatóját megtekintheti a </w:t>
      </w:r>
      <w:r w:rsidRPr="00980EEA">
        <w:rPr>
          <w:color w:val="0563C1"/>
          <w:u w:val="single" w:color="0563C1"/>
        </w:rPr>
        <w:t>www.gyhg.hu</w:t>
      </w:r>
      <w:r w:rsidRPr="00980EEA">
        <w:t xml:space="preserve"> weboldalon.</w:t>
      </w:r>
    </w:p>
    <w:p w14:paraId="15C2B9EA" w14:textId="77777777" w:rsidR="00D17ECB" w:rsidRPr="00980EEA" w:rsidRDefault="00D17ECB" w:rsidP="00D17ECB">
      <w:pPr>
        <w:spacing w:after="0"/>
      </w:pPr>
    </w:p>
    <w:p w14:paraId="6A63113C" w14:textId="77777777" w:rsidR="00D17ECB" w:rsidRDefault="00D17ECB" w:rsidP="00D17ECB">
      <w:pPr>
        <w:spacing w:after="0"/>
      </w:pPr>
      <w:r>
        <w:t xml:space="preserve">A MOHU MOL Hulladékgazdálkodási Zrt. által végzett adatkezelésekről szóló részletes tájékoztatók megtekinthetők a </w:t>
      </w:r>
      <w:hyperlink r:id="rId10">
        <w:r>
          <w:rPr>
            <w:color w:val="0563C1"/>
            <w:u w:val="single" w:color="0563C1"/>
          </w:rPr>
          <w:t>www.mohu.hu</w:t>
        </w:r>
      </w:hyperlink>
      <w:hyperlink r:id="rId11">
        <w:r>
          <w:t xml:space="preserve"> </w:t>
        </w:r>
      </w:hyperlink>
      <w:hyperlink r:id="rId12">
        <w:r>
          <w:t>w</w:t>
        </w:r>
      </w:hyperlink>
      <w:r>
        <w:t>eboldalon és kérésre nyomtatott formában is elérhetők.</w:t>
      </w:r>
      <w:r>
        <w:rPr>
          <w:b/>
        </w:rPr>
        <w:t xml:space="preserve"> </w:t>
      </w:r>
    </w:p>
    <w:p w14:paraId="7ECEF857" w14:textId="5551296B" w:rsidR="003405DD" w:rsidRDefault="003405DD">
      <w:pPr>
        <w:spacing w:after="147" w:line="259" w:lineRule="auto"/>
        <w:ind w:left="0" w:firstLine="0"/>
        <w:jc w:val="left"/>
      </w:pPr>
    </w:p>
    <w:p w14:paraId="651A2F4B" w14:textId="77777777" w:rsidR="003405DD" w:rsidRDefault="0034563B">
      <w:pPr>
        <w:spacing w:after="137" w:line="259" w:lineRule="auto"/>
        <w:ind w:left="-5"/>
        <w:jc w:val="left"/>
      </w:pPr>
      <w:r>
        <w:t xml:space="preserve">Kelt: </w:t>
      </w:r>
      <w:r>
        <w:rPr>
          <w:sz w:val="22"/>
        </w:rPr>
        <w:t xml:space="preserve"> _____________________________________ </w:t>
      </w:r>
    </w:p>
    <w:p w14:paraId="38953CAB" w14:textId="77777777" w:rsidR="003405DD" w:rsidRDefault="0034563B">
      <w:pPr>
        <w:spacing w:after="152" w:line="259" w:lineRule="auto"/>
        <w:ind w:left="0" w:firstLine="0"/>
        <w:jc w:val="left"/>
      </w:pPr>
      <w:r>
        <w:rPr>
          <w:b/>
          <w:sz w:val="22"/>
        </w:rPr>
        <w:t xml:space="preserve"> </w:t>
      </w:r>
    </w:p>
    <w:p w14:paraId="50453F97" w14:textId="228A66B6" w:rsidR="003405DD" w:rsidRDefault="0034563B">
      <w:pPr>
        <w:tabs>
          <w:tab w:val="right" w:pos="9076"/>
        </w:tabs>
        <w:spacing w:after="137" w:line="259" w:lineRule="auto"/>
        <w:ind w:left="-15" w:firstLine="0"/>
        <w:jc w:val="left"/>
      </w:pPr>
      <w:r>
        <w:rPr>
          <w:sz w:val="22"/>
        </w:rPr>
        <w:t xml:space="preserve"> ______________________________  </w:t>
      </w:r>
      <w:r>
        <w:rPr>
          <w:sz w:val="22"/>
        </w:rPr>
        <w:tab/>
        <w:t xml:space="preserve"> _______________________________ </w:t>
      </w:r>
    </w:p>
    <w:p w14:paraId="0BA56B09" w14:textId="127E47C5" w:rsidR="003405DD" w:rsidRDefault="0034563B">
      <w:pPr>
        <w:spacing w:after="270" w:line="238" w:lineRule="auto"/>
        <w:ind w:left="-5"/>
      </w:pPr>
      <w:r>
        <w:t xml:space="preserve">                      Ügyfél aláírása                                                                                          Ügyintéző aláírása</w:t>
      </w:r>
      <w:r>
        <w:rPr>
          <w:rFonts w:ascii="Arial" w:eastAsia="Arial" w:hAnsi="Arial" w:cs="Arial"/>
        </w:rPr>
        <w:t xml:space="preserve"> </w:t>
      </w:r>
    </w:p>
    <w:p w14:paraId="1F9B282C" w14:textId="04A35D5B" w:rsidR="003405DD" w:rsidRDefault="003405DD">
      <w:pPr>
        <w:spacing w:after="0" w:line="259" w:lineRule="auto"/>
        <w:ind w:left="0" w:firstLine="0"/>
        <w:jc w:val="left"/>
      </w:pPr>
    </w:p>
    <w:p w14:paraId="1E60E42C" w14:textId="77777777" w:rsidR="003405DD" w:rsidRDefault="0034563B">
      <w:pPr>
        <w:spacing w:after="0" w:line="259" w:lineRule="auto"/>
        <w:ind w:left="0" w:firstLine="0"/>
        <w:jc w:val="left"/>
      </w:pPr>
      <w:r>
        <w:rPr>
          <w:color w:val="434343"/>
          <w:sz w:val="16"/>
        </w:rPr>
        <w:t xml:space="preserve"> </w:t>
      </w:r>
    </w:p>
    <w:p w14:paraId="061E2AB4" w14:textId="70724A26" w:rsidR="003405DD" w:rsidRDefault="0034563B">
      <w:pPr>
        <w:spacing w:after="86" w:line="259" w:lineRule="auto"/>
        <w:ind w:left="0" w:firstLine="0"/>
        <w:jc w:val="left"/>
      </w:pPr>
      <w:r>
        <w:rPr>
          <w:sz w:val="16"/>
        </w:rPr>
        <w:t xml:space="preserve"> </w:t>
      </w:r>
    </w:p>
    <w:p w14:paraId="4E58F024" w14:textId="2C537E7B" w:rsidR="003405DD" w:rsidRDefault="0034563B">
      <w:pPr>
        <w:spacing w:after="38" w:line="259" w:lineRule="auto"/>
        <w:ind w:left="0" w:firstLine="0"/>
        <w:jc w:val="left"/>
      </w:pPr>
      <w:r>
        <w:rPr>
          <w:sz w:val="22"/>
        </w:rPr>
        <w:t xml:space="preserve"> </w:t>
      </w:r>
    </w:p>
    <w:p w14:paraId="0C76DAF3" w14:textId="0799111D" w:rsidR="003F2783" w:rsidRDefault="003F2783">
      <w:pPr>
        <w:spacing w:after="160" w:line="278" w:lineRule="auto"/>
        <w:ind w:left="0" w:firstLine="0"/>
        <w:jc w:val="left"/>
        <w:rPr>
          <w:b/>
          <w:sz w:val="28"/>
        </w:rPr>
      </w:pPr>
      <w:r>
        <w:rPr>
          <w:sz w:val="28"/>
        </w:rPr>
        <w:br w:type="page"/>
      </w:r>
    </w:p>
    <w:p w14:paraId="45016A1F" w14:textId="1632453A" w:rsidR="003405DD" w:rsidRDefault="003F2783">
      <w:pPr>
        <w:pStyle w:val="Cmsor1"/>
        <w:spacing w:after="62"/>
        <w:ind w:left="0"/>
        <w:jc w:val="center"/>
      </w:pPr>
      <w:r>
        <w:rPr>
          <w:noProof/>
          <w:sz w:val="22"/>
        </w:rPr>
        <w:lastRenderedPageBreak/>
        <w:drawing>
          <wp:anchor distT="0" distB="0" distL="114300" distR="114300" simplePos="0" relativeHeight="251659264" behindDoc="1" locked="0" layoutInCell="1" allowOverlap="1" wp14:anchorId="2602E535" wp14:editId="326401BF">
            <wp:simplePos x="0" y="0"/>
            <wp:positionH relativeFrom="column">
              <wp:posOffset>3230880</wp:posOffset>
            </wp:positionH>
            <wp:positionV relativeFrom="paragraph">
              <wp:posOffset>-234950</wp:posOffset>
            </wp:positionV>
            <wp:extent cx="3263900" cy="2227580"/>
            <wp:effectExtent l="0" t="0" r="0" b="1270"/>
            <wp:wrapNone/>
            <wp:docPr id="1829710774" name="Picture 4056"/>
            <wp:cNvGraphicFramePr/>
            <a:graphic xmlns:a="http://schemas.openxmlformats.org/drawingml/2006/main">
              <a:graphicData uri="http://schemas.openxmlformats.org/drawingml/2006/picture">
                <pic:pic xmlns:pic="http://schemas.openxmlformats.org/drawingml/2006/picture">
                  <pic:nvPicPr>
                    <pic:cNvPr id="1829710774" name="Picture 4056"/>
                    <pic:cNvPicPr/>
                  </pic:nvPicPr>
                  <pic:blipFill>
                    <a:blip r:embed="rId8"/>
                    <a:stretch>
                      <a:fillRect/>
                    </a:stretch>
                  </pic:blipFill>
                  <pic:spPr>
                    <a:xfrm>
                      <a:off x="0" y="0"/>
                      <a:ext cx="3263900" cy="2227580"/>
                    </a:xfrm>
                    <a:prstGeom prst="rect">
                      <a:avLst/>
                    </a:prstGeom>
                  </pic:spPr>
                </pic:pic>
              </a:graphicData>
            </a:graphic>
          </wp:anchor>
        </w:drawing>
      </w:r>
      <w:r>
        <w:rPr>
          <w:sz w:val="28"/>
        </w:rPr>
        <w:t xml:space="preserve">Tájékoztató </w:t>
      </w:r>
    </w:p>
    <w:p w14:paraId="74127DC8" w14:textId="77777777" w:rsidR="00D17ECB" w:rsidRDefault="00D17ECB">
      <w:pPr>
        <w:ind w:left="-5" w:right="399"/>
      </w:pPr>
    </w:p>
    <w:p w14:paraId="62510751" w14:textId="4E88E052" w:rsidR="003405DD" w:rsidRDefault="0034563B" w:rsidP="00D17ECB">
      <w:pPr>
        <w:ind w:left="-5" w:right="4"/>
      </w:pPr>
      <w:r>
        <w:t xml:space="preserve">A hulladékgazdálkodási közszolgáltatási résztevékenység </w:t>
      </w:r>
      <w:r w:rsidR="00D17ECB">
        <w:t xml:space="preserve">keretében végzett szolgáltatás </w:t>
      </w:r>
      <w:r>
        <w:t xml:space="preserve">igénybevétele egyhuzamban legalább 60 napra, de legfeljebb 1 év időtartamra szüneteltethető. </w:t>
      </w:r>
    </w:p>
    <w:p w14:paraId="5992A962" w14:textId="769ED1B2" w:rsidR="003405DD" w:rsidRDefault="0034563B" w:rsidP="00D17ECB">
      <w:pPr>
        <w:numPr>
          <w:ilvl w:val="0"/>
          <w:numId w:val="1"/>
        </w:numPr>
        <w:ind w:hanging="360"/>
      </w:pPr>
      <w:r>
        <w:t xml:space="preserve">azon az ingatlanon, amelynek használója azt legalább 60 napot meghaladó időtartamban, megszakítás nélkül nem lakja, nem használja, egyéb módon nem hasznosítja és az ingatlanban más részére sem lakhatást, sem egyéb hasznosítási lehetőséget nem biztosít és emiatt ott hulladék nem keletkezik; </w:t>
      </w:r>
    </w:p>
    <w:p w14:paraId="6A78F136" w14:textId="77777777" w:rsidR="003405DD" w:rsidRDefault="0034563B" w:rsidP="00D17ECB">
      <w:pPr>
        <w:numPr>
          <w:ilvl w:val="0"/>
          <w:numId w:val="1"/>
        </w:numPr>
        <w:ind w:hanging="360"/>
      </w:pPr>
      <w:r>
        <w:t xml:space="preserve">abban az esetben, ha az ingatlant egyedül használó természetes személy önmaga ellátására képtelen, és nappali ellátásáról igazolható módon más helyen gondoskodnak; valamint </w:t>
      </w:r>
    </w:p>
    <w:p w14:paraId="3CCA91F0" w14:textId="77777777" w:rsidR="003405DD" w:rsidRDefault="0034563B" w:rsidP="00D17ECB">
      <w:pPr>
        <w:numPr>
          <w:ilvl w:val="0"/>
          <w:numId w:val="1"/>
        </w:numPr>
        <w:spacing w:after="258"/>
        <w:ind w:hanging="360"/>
      </w:pPr>
      <w:r>
        <w:t xml:space="preserve">abban az esetben, ha az ingatlan használója elhunyt és adott ingatlan a haláleset miatt lakatlanná vált. </w:t>
      </w:r>
    </w:p>
    <w:p w14:paraId="424D7E8D" w14:textId="77777777" w:rsidR="003405DD" w:rsidRDefault="0034563B" w:rsidP="00D17ECB">
      <w:pPr>
        <w:spacing w:after="270" w:line="238" w:lineRule="auto"/>
        <w:ind w:left="-5"/>
      </w:pPr>
      <w:r>
        <w:t xml:space="preserve">A szüneteltetés a szünetelés kívánt kezdő időpontja előtt legalább 30 nappal megelőzően kezdeményezhető. </w:t>
      </w:r>
      <w:r>
        <w:rPr>
          <w:rFonts w:ascii="Times New Roman" w:eastAsia="Times New Roman" w:hAnsi="Times New Roman" w:cs="Times New Roman"/>
        </w:rPr>
        <w:t xml:space="preserve">  </w:t>
      </w:r>
    </w:p>
    <w:p w14:paraId="31FCC350" w14:textId="77777777" w:rsidR="003405DD" w:rsidRDefault="0034563B">
      <w:pPr>
        <w:spacing w:after="0" w:line="235" w:lineRule="auto"/>
        <w:ind w:left="0" w:right="4" w:firstLine="0"/>
      </w:pPr>
      <w:r>
        <w:rPr>
          <w:b/>
          <w:u w:val="single" w:color="000000"/>
        </w:rPr>
        <w:t>A szüneteltetés újra kezdeményezhető - a szüneteltetésre vonatkozó igény bejelentésének</w:t>
      </w:r>
      <w:r>
        <w:rPr>
          <w:b/>
        </w:rPr>
        <w:t xml:space="preserve"> </w:t>
      </w:r>
      <w:r>
        <w:rPr>
          <w:b/>
          <w:u w:val="single" w:color="000000"/>
        </w:rPr>
        <w:t>szabályai szerint - legfeljebb egy évre, a korábbi szüneteltetés igazolása mellett.</w:t>
      </w:r>
      <w:r>
        <w:rPr>
          <w:b/>
        </w:rPr>
        <w:t xml:space="preserve"> </w:t>
      </w:r>
      <w:r>
        <w:rPr>
          <w:b/>
          <w:u w:val="single" w:color="000000"/>
        </w:rPr>
        <w:t>Kezdeményezés hiányában a szolgáltatás, a szüneteltetés előtti feltételekkel automatikusan</w:t>
      </w:r>
      <w:r>
        <w:rPr>
          <w:b/>
        </w:rPr>
        <w:t xml:space="preserve"> </w:t>
      </w:r>
      <w:r>
        <w:rPr>
          <w:b/>
          <w:u w:val="single" w:color="000000"/>
        </w:rPr>
        <w:t>újraindul.</w:t>
      </w:r>
      <w:r>
        <w:rPr>
          <w:rFonts w:ascii="Times New Roman" w:eastAsia="Times New Roman" w:hAnsi="Times New Roman" w:cs="Times New Roman"/>
        </w:rPr>
        <w:t xml:space="preserve"> </w:t>
      </w:r>
    </w:p>
    <w:p w14:paraId="48DD909B" w14:textId="77777777" w:rsidR="003405DD" w:rsidRDefault="0034563B">
      <w:pPr>
        <w:spacing w:after="258"/>
        <w:ind w:left="-5"/>
      </w:pPr>
      <w:r>
        <w:t xml:space="preserve">Szüneteltetés egy számlázási ciklusban egyszer kérhető. A szüneteltetés ideje alatt a hulladékgazdálkodási közszolgáltatási résztevékenység részeként biztosított egyéb szolgáltatások (lomtalanítás, zöldhulladék szállítás, elkülönített hulladékszállítás, komposztáló igénylése) nem vehetők igénybe. </w:t>
      </w:r>
    </w:p>
    <w:p w14:paraId="77015B27" w14:textId="77777777" w:rsidR="003405DD" w:rsidRDefault="0034563B">
      <w:pPr>
        <w:spacing w:after="279" w:line="230" w:lineRule="auto"/>
        <w:ind w:left="0" w:right="2" w:firstLine="0"/>
      </w:pPr>
      <w:r>
        <w:rPr>
          <w:u w:val="single" w:color="000000"/>
        </w:rPr>
        <w:t>Az Ügyfél köteles az ingatlan használaton kívüliségét a szüneteltetési időszak lejártát követő 30</w:t>
      </w:r>
      <w:r>
        <w:t xml:space="preserve"> </w:t>
      </w:r>
      <w:r>
        <w:rPr>
          <w:u w:val="single" w:color="000000"/>
        </w:rPr>
        <w:t>napon belül az ingatlanon elhelyezett víz vagy villamos energia közmű tekintetében kiadott, nulla</w:t>
      </w:r>
      <w:r>
        <w:t xml:space="preserve"> </w:t>
      </w:r>
      <w:r>
        <w:rPr>
          <w:u w:val="single" w:color="000000"/>
        </w:rPr>
        <w:t>fogyasztást mutató számla vagy az adott szolgáltató által kiállított, minimális fogyasztást igazoló</w:t>
      </w:r>
      <w:r>
        <w:t xml:space="preserve"> </w:t>
      </w:r>
      <w:r>
        <w:rPr>
          <w:u w:val="single" w:color="000000"/>
        </w:rPr>
        <w:t>dokumentum benyújtásával igazolni a Területi Szolgáltató felé. A minimális fogyasztás igazolása</w:t>
      </w:r>
      <w:r>
        <w:t xml:space="preserve"> </w:t>
      </w:r>
      <w:r>
        <w:rPr>
          <w:u w:val="single" w:color="000000"/>
        </w:rPr>
        <w:t xml:space="preserve">érdekében vízfogyasztás esetén a fogyasztás mértéke legfeljebb </w:t>
      </w:r>
      <w:r>
        <w:rPr>
          <w:b/>
          <w:u w:val="single" w:color="000000"/>
        </w:rPr>
        <w:t>0,5 m³/hó</w:t>
      </w:r>
      <w:r>
        <w:rPr>
          <w:u w:val="single" w:color="000000"/>
        </w:rPr>
        <w:t xml:space="preserve">, míg villamosenergiafogyasztás esetén legfeljebb </w:t>
      </w:r>
      <w:r>
        <w:rPr>
          <w:b/>
          <w:u w:val="single" w:color="000000"/>
        </w:rPr>
        <w:t>50 kWh/hó</w:t>
      </w:r>
      <w:r>
        <w:rPr>
          <w:u w:val="single" w:color="000000"/>
        </w:rPr>
        <w:t xml:space="preserve"> lehet. Amennyiben az Ügyfél nem igazolja az ingatlan</w:t>
      </w:r>
      <w:r>
        <w:t xml:space="preserve"> </w:t>
      </w:r>
      <w:r>
        <w:rPr>
          <w:u w:val="single" w:color="000000"/>
        </w:rPr>
        <w:t>használaton kívüliségét a fentieknek megfelelően, akkor ezen időszakra visszamenőleg kiszámlázásra</w:t>
      </w:r>
      <w:r>
        <w:t xml:space="preserve"> </w:t>
      </w:r>
      <w:r>
        <w:rPr>
          <w:u w:val="single" w:color="000000"/>
        </w:rPr>
        <w:t xml:space="preserve">kerül a hulladékgazdálkodási közszolgáltatási díj. </w:t>
      </w:r>
      <w:r>
        <w:t>Különös szabály: Tekintettel arra, hogy a 2025.03.01-jén hatályba lépő ÁSZF rendelkezések kedvezőbbek az Ügyfél számára, így a már megkezdett szüneteltetésekre is az új szabályozás az irányadó.</w:t>
      </w:r>
      <w:r>
        <w:rPr>
          <w:rFonts w:ascii="Times New Roman" w:eastAsia="Times New Roman" w:hAnsi="Times New Roman" w:cs="Times New Roman"/>
        </w:rPr>
        <w:t xml:space="preserve">   </w:t>
      </w:r>
    </w:p>
    <w:p w14:paraId="0A12E700" w14:textId="77777777" w:rsidR="003405DD" w:rsidRDefault="0034563B">
      <w:pPr>
        <w:spacing w:after="258"/>
        <w:ind w:left="-5"/>
      </w:pPr>
      <w:r>
        <w:t xml:space="preserve">Gazdálkodó szervezet akkor szüneteltetheti a hulladékgazdálkodási közszolgáltatási résztevékenység igénybevételét, ha a tevékenysége igazolhatóan szünetel, vagy valamely telephely (fióktelep) vonatkozásában a tevékenység szüneteltetésre kerül, illetőleg az időszakos tevékenység vagy működés egyéb hitelt érdemlő módon igazolható. </w:t>
      </w:r>
    </w:p>
    <w:p w14:paraId="123499FC" w14:textId="77777777" w:rsidR="003405DD" w:rsidRDefault="0034563B">
      <w:pPr>
        <w:spacing w:after="270" w:line="238" w:lineRule="auto"/>
        <w:ind w:left="-5"/>
      </w:pPr>
      <w:r>
        <w:t xml:space="preserve">Társasházi közösségi előfizetőként a közösségi szolgáltatást csak abban az esetben van lehetőség szüneteltetni, amennyiben megfelelő dokumentumokkal igazolják, hogy a társasház építési-bontási munkálatok miatt teljesen lakatlan.  </w:t>
      </w:r>
    </w:p>
    <w:p w14:paraId="070407C1" w14:textId="77777777" w:rsidR="003405DD" w:rsidRDefault="0034563B">
      <w:pPr>
        <w:spacing w:after="270" w:line="238" w:lineRule="auto"/>
        <w:ind w:left="-5"/>
      </w:pPr>
      <w:r>
        <w:t xml:space="preserve">A nevelési-oktatási intézmény, valamint a szakképző intézmény egészére vagy valamely telephelyére vonatkozóan a szolgáltatás szüneteltethető, ha az a nyári iskolai szünet idejére esik, és legfeljebb 60 napig tart. További feltétel, hogy az adott időszakban sem az intézményben, sem annak telephelyén ne tartózkodjanak az intézmény munkatársai, és ott munkavégzés ne történjen. </w:t>
      </w:r>
    </w:p>
    <w:p w14:paraId="40AA3B39" w14:textId="77777777" w:rsidR="003405DD" w:rsidRDefault="0034563B">
      <w:pPr>
        <w:spacing w:after="256"/>
        <w:ind w:left="-5"/>
      </w:pPr>
      <w:r>
        <w:t>Ha a szüneteltetés feltételeiben változás következik be, az ingatlanhasználó köteles a területi szolgáltatónak haladéktalanul bejelenteni, melynek elérhetősége megtalálható az alábbi weboldalon:</w:t>
      </w:r>
      <w:hyperlink r:id="rId13">
        <w:r w:rsidR="003405DD">
          <w:t xml:space="preserve"> </w:t>
        </w:r>
      </w:hyperlink>
      <w:hyperlink r:id="rId14">
        <w:r w:rsidR="003405DD">
          <w:rPr>
            <w:color w:val="0563C1"/>
            <w:u w:val="single" w:color="0563C1"/>
          </w:rPr>
          <w:t>https://mohu.hu/kozszolgaltatas/teruleti</w:t>
        </w:r>
      </w:hyperlink>
      <w:hyperlink r:id="rId15">
        <w:r w:rsidR="003405DD">
          <w:rPr>
            <w:color w:val="0563C1"/>
            <w:u w:val="single" w:color="0563C1"/>
          </w:rPr>
          <w:t>-</w:t>
        </w:r>
      </w:hyperlink>
      <w:hyperlink r:id="rId16">
        <w:r w:rsidR="003405DD">
          <w:rPr>
            <w:color w:val="0563C1"/>
            <w:u w:val="single" w:color="0563C1"/>
          </w:rPr>
          <w:t>szolgaltato</w:t>
        </w:r>
      </w:hyperlink>
      <w:hyperlink r:id="rId17">
        <w:r w:rsidR="003405DD">
          <w:rPr>
            <w:color w:val="0563C1"/>
            <w:u w:val="single" w:color="0563C1"/>
          </w:rPr>
          <w:t>-</w:t>
        </w:r>
      </w:hyperlink>
      <w:hyperlink r:id="rId18">
        <w:r w:rsidR="003405DD">
          <w:rPr>
            <w:color w:val="0563C1"/>
            <w:u w:val="single" w:color="0563C1"/>
          </w:rPr>
          <w:t>kereso</w:t>
        </w:r>
      </w:hyperlink>
      <w:hyperlink r:id="rId19">
        <w:r w:rsidR="003405DD">
          <w:t xml:space="preserve"> </w:t>
        </w:r>
      </w:hyperlink>
      <w:r>
        <w:t xml:space="preserve"> </w:t>
      </w:r>
    </w:p>
    <w:p w14:paraId="5DAED7D1" w14:textId="77777777" w:rsidR="003405DD" w:rsidRDefault="0034563B">
      <w:pPr>
        <w:spacing w:after="270" w:line="238" w:lineRule="auto"/>
        <w:ind w:left="-5"/>
      </w:pPr>
      <w:r>
        <w:t xml:space="preserve">A MOHU MOL Hulladékgazdálkodási Zrt. által végzett adatkezelésekről szóló részletes tájékoztatók megtekinthetők a </w:t>
      </w:r>
      <w:hyperlink r:id="rId20">
        <w:r w:rsidR="003405DD">
          <w:rPr>
            <w:color w:val="0563C1"/>
            <w:u w:val="single" w:color="0563C1"/>
          </w:rPr>
          <w:t>www.mohu.hu</w:t>
        </w:r>
      </w:hyperlink>
      <w:hyperlink r:id="rId21">
        <w:r w:rsidR="003405DD">
          <w:t xml:space="preserve"> </w:t>
        </w:r>
      </w:hyperlink>
      <w:hyperlink r:id="rId22">
        <w:r w:rsidR="003405DD">
          <w:t>w</w:t>
        </w:r>
      </w:hyperlink>
      <w:r>
        <w:t xml:space="preserve">eboldalon, és kérésre nyomtatott formában is elérhetők. </w:t>
      </w:r>
    </w:p>
    <w:sectPr w:rsidR="003405DD" w:rsidSect="0034563B">
      <w:footnotePr>
        <w:numRestart w:val="eachPage"/>
      </w:footnotePr>
      <w:pgSz w:w="11906" w:h="16838"/>
      <w:pgMar w:top="721" w:right="1414" w:bottom="567"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F64B7" w14:textId="77777777" w:rsidR="00AC0808" w:rsidRDefault="00AC0808">
      <w:pPr>
        <w:spacing w:after="0" w:line="240" w:lineRule="auto"/>
      </w:pPr>
      <w:r>
        <w:separator/>
      </w:r>
    </w:p>
  </w:endnote>
  <w:endnote w:type="continuationSeparator" w:id="0">
    <w:p w14:paraId="1E0CDA99" w14:textId="77777777" w:rsidR="00AC0808" w:rsidRDefault="00AC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328FD" w14:textId="77777777" w:rsidR="00AC0808" w:rsidRDefault="00AC0808">
      <w:pPr>
        <w:spacing w:after="173" w:line="259" w:lineRule="auto"/>
        <w:ind w:left="0" w:firstLine="0"/>
        <w:jc w:val="left"/>
      </w:pPr>
      <w:r>
        <w:separator/>
      </w:r>
    </w:p>
  </w:footnote>
  <w:footnote w:type="continuationSeparator" w:id="0">
    <w:p w14:paraId="76CB2326" w14:textId="77777777" w:rsidR="00AC0808" w:rsidRDefault="00AC0808">
      <w:pPr>
        <w:spacing w:after="173" w:line="259" w:lineRule="auto"/>
        <w:ind w:left="0" w:firstLine="0"/>
        <w:jc w:val="left"/>
      </w:pPr>
      <w:r>
        <w:continuationSeparator/>
      </w:r>
    </w:p>
  </w:footnote>
  <w:footnote w:id="1">
    <w:p w14:paraId="3932C2B4" w14:textId="77777777" w:rsidR="003405DD" w:rsidRDefault="0034563B">
      <w:pPr>
        <w:pStyle w:val="footnotedescription"/>
        <w:spacing w:after="173"/>
      </w:pPr>
      <w:r>
        <w:rPr>
          <w:rStyle w:val="footnotemark"/>
        </w:rPr>
        <w:footnoteRef/>
      </w:r>
      <w:r>
        <w:t xml:space="preserve"> jogi személy vagy jogi személyiséggel nem rendelkező szervezet </w:t>
      </w:r>
    </w:p>
  </w:footnote>
  <w:footnote w:id="2">
    <w:p w14:paraId="6B643A45" w14:textId="77777777" w:rsidR="003405DD" w:rsidRDefault="0034563B">
      <w:pPr>
        <w:pStyle w:val="footnotedescription"/>
        <w:spacing w:after="0" w:line="258" w:lineRule="auto"/>
      </w:pPr>
      <w:r>
        <w:rPr>
          <w:rStyle w:val="footnotemark"/>
        </w:rPr>
        <w:footnoteRef/>
      </w:r>
      <w:r>
        <w:t xml:space="preserve"> A telefonszám és e-mail cím megadása nem kötelező. Ön később is jelezheti a MOHU elérhetőségein, ha nem szeretné, hogy a telefonszámát és/vagy az e-mail címét a MOHU kezelje. Ez esetben a MOHU törli ezeket az adatokat, kivéve, amennyiben a megőrzésük jogi igények előterjesztéséhez, érvényesítéséhez vagy védelméhez szükséges, például késedelmes fizetés, illetve hatósági vagy bírósági eljárások esetén.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15829"/>
    <w:multiLevelType w:val="hybridMultilevel"/>
    <w:tmpl w:val="E66E9572"/>
    <w:lvl w:ilvl="0" w:tplc="E2AA1A9A">
      <w:start w:val="1"/>
      <w:numFmt w:val="lowerLetter"/>
      <w:lvlText w:val="%1)"/>
      <w:lvlJc w:val="left"/>
      <w:pPr>
        <w:ind w:left="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B807E6">
      <w:start w:val="1"/>
      <w:numFmt w:val="lowerLetter"/>
      <w:lvlText w:val="%2"/>
      <w:lvlJc w:val="left"/>
      <w:pPr>
        <w:ind w:left="12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805A48">
      <w:start w:val="1"/>
      <w:numFmt w:val="lowerRoman"/>
      <w:lvlText w:val="%3"/>
      <w:lvlJc w:val="left"/>
      <w:pPr>
        <w:ind w:left="20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E0342C">
      <w:start w:val="1"/>
      <w:numFmt w:val="decimal"/>
      <w:lvlText w:val="%4"/>
      <w:lvlJc w:val="left"/>
      <w:pPr>
        <w:ind w:left="27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40E450">
      <w:start w:val="1"/>
      <w:numFmt w:val="lowerLetter"/>
      <w:lvlText w:val="%5"/>
      <w:lvlJc w:val="left"/>
      <w:pPr>
        <w:ind w:left="3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F414FE">
      <w:start w:val="1"/>
      <w:numFmt w:val="lowerRoman"/>
      <w:lvlText w:val="%6"/>
      <w:lvlJc w:val="left"/>
      <w:pPr>
        <w:ind w:left="41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2E12FE">
      <w:start w:val="1"/>
      <w:numFmt w:val="decimal"/>
      <w:lvlText w:val="%7"/>
      <w:lvlJc w:val="left"/>
      <w:pPr>
        <w:ind w:left="48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38A032">
      <w:start w:val="1"/>
      <w:numFmt w:val="lowerLetter"/>
      <w:lvlText w:val="%8"/>
      <w:lvlJc w:val="left"/>
      <w:pPr>
        <w:ind w:left="56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065E92">
      <w:start w:val="1"/>
      <w:numFmt w:val="lowerRoman"/>
      <w:lvlText w:val="%9"/>
      <w:lvlJc w:val="left"/>
      <w:pPr>
        <w:ind w:left="63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AF309A5"/>
    <w:multiLevelType w:val="hybridMultilevel"/>
    <w:tmpl w:val="F4089EF4"/>
    <w:lvl w:ilvl="0" w:tplc="A14EA75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611160968">
    <w:abstractNumId w:val="0"/>
  </w:num>
  <w:num w:numId="2" w16cid:durableId="127011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5DD"/>
    <w:rsid w:val="001D249F"/>
    <w:rsid w:val="003405DD"/>
    <w:rsid w:val="0034563B"/>
    <w:rsid w:val="003F2783"/>
    <w:rsid w:val="004360F4"/>
    <w:rsid w:val="0047559B"/>
    <w:rsid w:val="00770033"/>
    <w:rsid w:val="008D6FDC"/>
    <w:rsid w:val="009D298B"/>
    <w:rsid w:val="00A7695E"/>
    <w:rsid w:val="00AC0808"/>
    <w:rsid w:val="00BD467A"/>
    <w:rsid w:val="00D17ECB"/>
    <w:rsid w:val="00D420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9844"/>
  <w15:docId w15:val="{1359DB4E-F62E-4003-B57E-0319F244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3" w:line="252" w:lineRule="auto"/>
      <w:ind w:left="10" w:hanging="10"/>
      <w:jc w:val="both"/>
    </w:pPr>
    <w:rPr>
      <w:rFonts w:ascii="Calibri" w:eastAsia="Calibri" w:hAnsi="Calibri" w:cs="Calibri"/>
      <w:color w:val="000000"/>
      <w:sz w:val="20"/>
    </w:rPr>
  </w:style>
  <w:style w:type="paragraph" w:styleId="Cmsor1">
    <w:name w:val="heading 1"/>
    <w:next w:val="Norml"/>
    <w:link w:val="Cmsor1Char"/>
    <w:uiPriority w:val="9"/>
    <w:qFormat/>
    <w:pPr>
      <w:keepNext/>
      <w:keepLines/>
      <w:spacing w:after="105" w:line="259" w:lineRule="auto"/>
      <w:ind w:left="194"/>
      <w:outlineLvl w:val="0"/>
    </w:pPr>
    <w:rPr>
      <w:rFonts w:ascii="Calibri" w:eastAsia="Calibri" w:hAnsi="Calibri" w:cs="Calibri"/>
      <w:b/>
      <w:color w:val="000000"/>
      <w:sz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Calibri" w:eastAsia="Calibri" w:hAnsi="Calibri" w:cs="Calibri"/>
      <w:b/>
      <w:color w:val="000000"/>
      <w:sz w:val="26"/>
    </w:rPr>
  </w:style>
  <w:style w:type="paragraph" w:customStyle="1" w:styleId="footnotedescription">
    <w:name w:val="footnote description"/>
    <w:next w:val="Norml"/>
    <w:link w:val="footnotedescriptionChar"/>
    <w:hidden/>
    <w:pPr>
      <w:spacing w:after="86" w:line="259" w:lineRule="auto"/>
    </w:pPr>
    <w:rPr>
      <w:rFonts w:ascii="Calibri" w:eastAsia="Calibri" w:hAnsi="Calibri" w:cs="Calibri"/>
      <w:color w:val="000000"/>
      <w:sz w:val="14"/>
    </w:rPr>
  </w:style>
  <w:style w:type="character" w:customStyle="1" w:styleId="footnotedescriptionChar">
    <w:name w:val="footnote description Char"/>
    <w:link w:val="footnotedescription"/>
    <w:rPr>
      <w:rFonts w:ascii="Calibri" w:eastAsia="Calibri" w:hAnsi="Calibri" w:cs="Calibri"/>
      <w:color w:val="000000"/>
      <w:sz w:val="14"/>
    </w:rPr>
  </w:style>
  <w:style w:type="character" w:customStyle="1" w:styleId="footnotemark">
    <w:name w:val="footnote mark"/>
    <w:hidden/>
    <w:rPr>
      <w:rFonts w:ascii="Calibri" w:eastAsia="Calibri" w:hAnsi="Calibri" w:cs="Calibri"/>
      <w:color w:val="000000"/>
      <w:sz w:val="14"/>
      <w:vertAlign w:val="superscript"/>
    </w:rPr>
  </w:style>
  <w:style w:type="character" w:styleId="Hiperhivatkozs">
    <w:name w:val="Hyperlink"/>
    <w:basedOn w:val="Bekezdsalapbettpusa"/>
    <w:uiPriority w:val="99"/>
    <w:unhideWhenUsed/>
    <w:rsid w:val="003F2783"/>
    <w:rPr>
      <w:color w:val="467886" w:themeColor="hyperlink"/>
      <w:u w:val="single"/>
    </w:rPr>
  </w:style>
  <w:style w:type="character" w:styleId="Feloldatlanmegemlts">
    <w:name w:val="Unresolved Mention"/>
    <w:basedOn w:val="Bekezdsalapbettpusa"/>
    <w:uiPriority w:val="99"/>
    <w:semiHidden/>
    <w:unhideWhenUsed/>
    <w:rsid w:val="003F2783"/>
    <w:rPr>
      <w:color w:val="605E5C"/>
      <w:shd w:val="clear" w:color="auto" w:fill="E1DFDD"/>
    </w:rPr>
  </w:style>
  <w:style w:type="paragraph" w:styleId="lfej">
    <w:name w:val="header"/>
    <w:basedOn w:val="Norml"/>
    <w:link w:val="lfejChar"/>
    <w:uiPriority w:val="99"/>
    <w:unhideWhenUsed/>
    <w:rsid w:val="0034563B"/>
    <w:pPr>
      <w:tabs>
        <w:tab w:val="center" w:pos="4536"/>
        <w:tab w:val="right" w:pos="9072"/>
      </w:tabs>
      <w:spacing w:after="0" w:line="240" w:lineRule="auto"/>
    </w:pPr>
  </w:style>
  <w:style w:type="character" w:customStyle="1" w:styleId="lfejChar">
    <w:name w:val="Élőfej Char"/>
    <w:basedOn w:val="Bekezdsalapbettpusa"/>
    <w:link w:val="lfej"/>
    <w:uiPriority w:val="99"/>
    <w:rsid w:val="0034563B"/>
    <w:rPr>
      <w:rFonts w:ascii="Calibri" w:eastAsia="Calibri" w:hAnsi="Calibri" w:cs="Calibri"/>
      <w:color w:val="000000"/>
      <w:sz w:val="20"/>
    </w:rPr>
  </w:style>
  <w:style w:type="paragraph" w:styleId="llb">
    <w:name w:val="footer"/>
    <w:basedOn w:val="Norml"/>
    <w:link w:val="llbChar"/>
    <w:uiPriority w:val="99"/>
    <w:unhideWhenUsed/>
    <w:rsid w:val="0034563B"/>
    <w:pPr>
      <w:tabs>
        <w:tab w:val="center" w:pos="4536"/>
        <w:tab w:val="right" w:pos="9072"/>
      </w:tabs>
      <w:spacing w:after="0" w:line="240" w:lineRule="auto"/>
    </w:pPr>
  </w:style>
  <w:style w:type="character" w:customStyle="1" w:styleId="llbChar">
    <w:name w:val="Élőláb Char"/>
    <w:basedOn w:val="Bekezdsalapbettpusa"/>
    <w:link w:val="llb"/>
    <w:uiPriority w:val="99"/>
    <w:rsid w:val="0034563B"/>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003333">
      <w:bodyDiv w:val="1"/>
      <w:marLeft w:val="0"/>
      <w:marRight w:val="0"/>
      <w:marTop w:val="0"/>
      <w:marBottom w:val="0"/>
      <w:divBdr>
        <w:top w:val="none" w:sz="0" w:space="0" w:color="auto"/>
        <w:left w:val="none" w:sz="0" w:space="0" w:color="auto"/>
        <w:bottom w:val="none" w:sz="0" w:space="0" w:color="auto"/>
        <w:right w:val="none" w:sz="0" w:space="0" w:color="auto"/>
      </w:divBdr>
    </w:div>
    <w:div w:id="191261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ohu.hu/kozszolgaltatas/teruleti-szolgaltato-kereso" TargetMode="External"/><Relationship Id="rId18" Type="http://schemas.openxmlformats.org/officeDocument/2006/relationships/hyperlink" Target="https://mohu.hu/kozszolgaltatas/teruleti-szolgaltato-kereso" TargetMode="External"/><Relationship Id="rId3" Type="http://schemas.openxmlformats.org/officeDocument/2006/relationships/settings" Target="settings.xml"/><Relationship Id="rId21" Type="http://schemas.openxmlformats.org/officeDocument/2006/relationships/hyperlink" Target="http://www.mohu.hu/" TargetMode="External"/><Relationship Id="rId7" Type="http://schemas.openxmlformats.org/officeDocument/2006/relationships/image" Target="media/image1.jpeg"/><Relationship Id="rId12" Type="http://schemas.openxmlformats.org/officeDocument/2006/relationships/hyperlink" Target="http://www.mohu.hu/" TargetMode="External"/><Relationship Id="rId17" Type="http://schemas.openxmlformats.org/officeDocument/2006/relationships/hyperlink" Target="https://mohu.hu/kozszolgaltatas/teruleti-szolgaltato-kereso" TargetMode="External"/><Relationship Id="rId2" Type="http://schemas.openxmlformats.org/officeDocument/2006/relationships/styles" Target="styles.xml"/><Relationship Id="rId16" Type="http://schemas.openxmlformats.org/officeDocument/2006/relationships/hyperlink" Target="https://mohu.hu/kozszolgaltatas/teruleti-szolgaltato-kereso" TargetMode="External"/><Relationship Id="rId20" Type="http://schemas.openxmlformats.org/officeDocument/2006/relationships/hyperlink" Target="http://www.mohu.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hu.h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ohu.hu/kozszolgaltatas/teruleti-szolgaltato-kereso" TargetMode="External"/><Relationship Id="rId23" Type="http://schemas.openxmlformats.org/officeDocument/2006/relationships/fontTable" Target="fontTable.xml"/><Relationship Id="rId10" Type="http://schemas.openxmlformats.org/officeDocument/2006/relationships/hyperlink" Target="http://www.mohu.hu/" TargetMode="External"/><Relationship Id="rId19" Type="http://schemas.openxmlformats.org/officeDocument/2006/relationships/hyperlink" Target="https://mohu.hu/kozszolgaltatas/teruleti-szolgaltato-kereso" TargetMode="External"/><Relationship Id="rId4" Type="http://schemas.openxmlformats.org/officeDocument/2006/relationships/webSettings" Target="webSettings.xml"/><Relationship Id="rId9" Type="http://schemas.openxmlformats.org/officeDocument/2006/relationships/hyperlink" Target="http://www.gyhg.hu/kiszallitasi-dijak" TargetMode="External"/><Relationship Id="rId14" Type="http://schemas.openxmlformats.org/officeDocument/2006/relationships/hyperlink" Target="https://mohu.hu/kozszolgaltatas/teruleti-szolgaltato-kereso" TargetMode="External"/><Relationship Id="rId22" Type="http://schemas.openxmlformats.org/officeDocument/2006/relationships/hyperlink" Target="http://www.mohu.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1201</Words>
  <Characters>8290</Characters>
  <Application>Microsoft Office Word</Application>
  <DocSecurity>0</DocSecurity>
  <Lines>69</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Szemők Rebeka Dorina (MOHU Zrt.)</dc:creator>
  <cp:keywords/>
  <cp:lastModifiedBy>Ugyvitel1</cp:lastModifiedBy>
  <cp:revision>6</cp:revision>
  <dcterms:created xsi:type="dcterms:W3CDTF">2025-03-02T22:14:00Z</dcterms:created>
  <dcterms:modified xsi:type="dcterms:W3CDTF">2025-05-29T07:55:00Z</dcterms:modified>
</cp:coreProperties>
</file>